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ORDENANZA IX - Nº 410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50"/>
          <w:tab w:val="left" w:pos="1828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ÚNICO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669290</wp:posOffset>
            </wp:positionH>
            <wp:positionV relativeFrom="paragraph">
              <wp:posOffset>102870</wp:posOffset>
            </wp:positionV>
            <wp:extent cx="4751705" cy="615315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1705" cy="6153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first"/>
      <w:pgSz w:h="20163" w:w="12242"/>
      <w:pgMar w:bottom="1418" w:top="3119" w:left="1701" w:right="1701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EXPTE. H.C.D. Nº 759-C-96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</w:t>
    </w:r>
  </w:p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 fecha 01-06-96</w:t>
    </w:r>
  </w:p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(Reg. Mcpal. Nº           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Adj.  780-C-93;  750-C-95</w:t>
    </w:r>
  </w:p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90316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90316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/27CaphnN2t3uepqncQ0Y8LSLQ==">AMUW2mX/iZ4yS04DcfV9Ebw3ORuXD4//57Bi+zDrAUVsJOtnloa3zZNRQ4xT2zbNWMQ91faK57ZvfbcwJ1gqA/KeC54wK2/xtEc5WiIfKdXGpCOlf3Wzav/++jqsmFMWKtb6PKrum1Oc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2019-11-09T00:52:00Z</dcterms:created>
  <dc:creator>DIGESTO01</dc:creator>
</cp:coreProperties>
</file>